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43337386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6B1F9A">
        <w:rPr>
          <w:i/>
          <w:sz w:val="24"/>
          <w:szCs w:val="24"/>
        </w:rPr>
        <w:t>19</w:t>
      </w:r>
      <w:r w:rsidRPr="005D278E">
        <w:rPr>
          <w:i/>
          <w:sz w:val="24"/>
          <w:szCs w:val="24"/>
        </w:rPr>
        <w:t>.05.202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6B1F9A">
        <w:rPr>
          <w:i/>
          <w:sz w:val="24"/>
          <w:szCs w:val="24"/>
        </w:rPr>
        <w:t>13</w:t>
      </w:r>
      <w:bookmarkStart w:id="0" w:name="_GoBack"/>
      <w:bookmarkEnd w:id="0"/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 xml:space="preserve">г. (Протокол от </w:t>
      </w:r>
      <w:r w:rsidR="006B1F9A">
        <w:rPr>
          <w:i/>
          <w:sz w:val="24"/>
          <w:szCs w:val="24"/>
        </w:rPr>
        <w:t>14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6B1F9A">
        <w:rPr>
          <w:i/>
          <w:sz w:val="24"/>
          <w:szCs w:val="24"/>
        </w:rPr>
        <w:t>13</w:t>
      </w:r>
      <w:r w:rsidR="00CD02B2" w:rsidRPr="0088007B">
        <w:rPr>
          <w:i/>
          <w:sz w:val="24"/>
          <w:szCs w:val="24"/>
        </w:rPr>
        <w:t>/2</w:t>
      </w:r>
      <w:r w:rsidR="006B1F9A">
        <w:rPr>
          <w:i/>
          <w:sz w:val="24"/>
          <w:szCs w:val="24"/>
        </w:rPr>
        <w:t>44</w:t>
      </w:r>
      <w:r w:rsidR="00CD02B2" w:rsidRPr="0088007B">
        <w:rPr>
          <w:i/>
          <w:sz w:val="24"/>
          <w:szCs w:val="24"/>
        </w:rPr>
        <w:t>-2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5012A1" w:rsidRDefault="005012A1" w:rsidP="005012A1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 xml:space="preserve">Рекомендации Совета директоров Общества </w:t>
      </w:r>
    </w:p>
    <w:p w:rsidR="00561D78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>по размеру дивиденда по акциям Общества и порядку его выплаты.</w:t>
      </w: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Рекомендовать годовому Общему собранию акционеров Общества принять следующее решение: </w:t>
      </w: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«Выплатить дивиденды по обыкновенным акциям Общества по итогам 2022 года в размере 3,5959466942 рублей на одну акцию. </w:t>
      </w: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Форма выплаты: денежная. </w:t>
      </w: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Установить 01.06.2023 в качестве даты, на которую определяются лица, имеющие право на получение дивидендов. </w:t>
      </w: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дивидендов».  </w:t>
      </w:r>
    </w:p>
    <w:p w:rsidR="005012A1" w:rsidRPr="005012A1" w:rsidRDefault="005012A1" w:rsidP="005012A1">
      <w:pPr>
        <w:autoSpaceDE w:val="0"/>
        <w:autoSpaceDN w:val="0"/>
        <w:adjustRightInd w:val="0"/>
        <w:jc w:val="center"/>
        <w:rPr>
          <w:i/>
          <w:color w:val="002060"/>
          <w:sz w:val="26"/>
          <w:szCs w:val="26"/>
        </w:rPr>
      </w:pPr>
    </w:p>
    <w:sectPr w:rsidR="005012A1" w:rsidRPr="005012A1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5012A1"/>
    <w:rsid w:val="00561D78"/>
    <w:rsid w:val="005A3BC5"/>
    <w:rsid w:val="005D278E"/>
    <w:rsid w:val="0064462A"/>
    <w:rsid w:val="00681430"/>
    <w:rsid w:val="006B1F9A"/>
    <w:rsid w:val="007263D3"/>
    <w:rsid w:val="008032D1"/>
    <w:rsid w:val="0088007B"/>
    <w:rsid w:val="009C1BF7"/>
    <w:rsid w:val="00C65801"/>
    <w:rsid w:val="00CD02B2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2022-04-18T10:29:00Z</dcterms:created>
  <dcterms:modified xsi:type="dcterms:W3CDTF">2023-04-18T12:37:00Z</dcterms:modified>
</cp:coreProperties>
</file>